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Závěrečná zpráva</w:t>
      </w:r>
    </w:p>
    <w:p w:rsidR="00000000" w:rsidDel="00000000" w:rsidP="00000000" w:rsidRDefault="00000000" w:rsidRPr="00000000" w14:paraId="00000002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Publikační činnost v oblasti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audiovize</w:t>
      </w: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 a činnost v oblasti filmové vědy</w:t>
      </w:r>
    </w:p>
    <w:p w:rsidR="00000000" w:rsidDel="00000000" w:rsidP="00000000" w:rsidRDefault="00000000" w:rsidRPr="00000000" w14:paraId="00000003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Konference v oblasti audiovize a filmové vědy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76" w:lineRule="auto"/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-83" w:tblpY="3075"/>
        <w:tblW w:w="9774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4889"/>
        <w:gridCol w:w="4885"/>
        <w:tblGridChange w:id="0">
          <w:tblGrid>
            <w:gridCol w:w="4889"/>
            <w:gridCol w:w="4885"/>
          </w:tblGrid>
        </w:tblGridChange>
      </w:tblGrid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1"/>
              <w:keepLines w:val="1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název projektu</w:t>
            </w:r>
          </w:p>
        </w:tc>
        <w:tc>
          <w:tcPr/>
          <w:p w:rsidR="00000000" w:rsidDel="00000000" w:rsidP="00000000" w:rsidRDefault="00000000" w:rsidRPr="00000000" w14:paraId="0000000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04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1"/>
              <w:keepLines w:val="1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příjemce podpory audiovize</w:t>
            </w:r>
          </w:p>
        </w:tc>
        <w:tc>
          <w:tcPr/>
          <w:p w:rsidR="00000000" w:rsidDel="00000000" w:rsidP="00000000" w:rsidRDefault="00000000" w:rsidRPr="00000000" w14:paraId="0000000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1"/>
              <w:keepLines w:val="1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evidenční číslo projektu</w:t>
            </w:r>
          </w:p>
        </w:tc>
        <w:tc>
          <w:tcPr/>
          <w:p w:rsidR="00000000" w:rsidDel="00000000" w:rsidP="00000000" w:rsidRDefault="00000000" w:rsidRPr="00000000" w14:paraId="0000000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1"/>
              <w:keepLines w:val="1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dotační kategorie</w:t>
            </w:r>
          </w:p>
        </w:tc>
        <w:tc>
          <w:tcPr/>
          <w:p w:rsidR="00000000" w:rsidDel="00000000" w:rsidP="00000000" w:rsidRDefault="00000000" w:rsidRPr="00000000" w14:paraId="0000000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Podpora infrastruktury audiovize</w:t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1"/>
              <w:keepLines w:val="1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dotační okruh</w:t>
            </w:r>
          </w:p>
        </w:tc>
        <w:tc>
          <w:tcPr/>
          <w:p w:rsidR="00000000" w:rsidDel="00000000" w:rsidP="00000000" w:rsidRDefault="00000000" w:rsidRPr="00000000" w14:paraId="0000001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Publikační činnost v oblasti audiovize a činnost v oblasti filmové vědy</w:t>
            </w:r>
          </w:p>
        </w:tc>
      </w:tr>
      <w:tr>
        <w:trPr>
          <w:cantSplit w:val="0"/>
          <w:trHeight w:val="532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1"/>
              <w:keepLines w:val="1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číslo a název výzvy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ind w:left="0" w:firstLine="0"/>
              <w:rPr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2027-D-6-1-10</w:t>
            </w:r>
            <w:r w:rsidDel="00000000" w:rsidR="00000000" w:rsidRPr="00000000">
              <w:rPr>
                <w:rtl w:val="0"/>
              </w:rPr>
              <w:t xml:space="preserve"> Konference a výzkumné projekty v oblasti audiovize a filmové vědy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1"/>
              <w:keepLines w:val="1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lhůta pro dokončení projektu (dle rozhodnutí o podpoře audiovize)</w:t>
            </w:r>
          </w:p>
        </w:tc>
        <w:tc>
          <w:tcPr/>
          <w:p w:rsidR="00000000" w:rsidDel="00000000" w:rsidP="00000000" w:rsidRDefault="00000000" w:rsidRPr="00000000" w14:paraId="0000001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bookmarkStart w:colFirst="0" w:colLast="0" w:name="_heading=h.dk64evm97lx8" w:id="0"/>
      <w:bookmarkEnd w:id="0"/>
      <w:r w:rsidDel="00000000" w:rsidR="00000000" w:rsidRPr="00000000">
        <w:rPr>
          <w:rtl w:val="0"/>
        </w:rPr>
        <w:t xml:space="preserve">Přílohou závěrečné zprávy jsou výstupy dle definice projektu v rozhodnutí o udělení podpory audiovize (označte také v tabulce níže).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74.0" w:type="dxa"/>
        <w:jc w:val="left"/>
        <w:tblInd w:w="-68.0" w:type="dxa"/>
        <w:tblBorders>
          <w:top w:color="bfbfbf" w:space="0" w:sz="18" w:val="single"/>
          <w:left w:color="bfbfbf" w:space="0" w:sz="18" w:val="single"/>
          <w:bottom w:color="bfbfbf" w:space="0" w:sz="18" w:val="single"/>
          <w:right w:color="bfbfbf" w:space="0" w:sz="18" w:val="single"/>
          <w:insideH w:color="bfbfbf" w:space="0" w:sz="6" w:val="single"/>
          <w:insideV w:color="bfbfbf" w:space="0" w:sz="6" w:val="single"/>
        </w:tblBorders>
        <w:tblLayout w:type="fixed"/>
        <w:tblLook w:val="0000"/>
      </w:tblPr>
      <w:tblGrid>
        <w:gridCol w:w="4221"/>
        <w:gridCol w:w="5012"/>
        <w:gridCol w:w="541"/>
        <w:tblGridChange w:id="0">
          <w:tblGrid>
            <w:gridCol w:w="4221"/>
            <w:gridCol w:w="5012"/>
            <w:gridCol w:w="541"/>
          </w:tblGrid>
        </w:tblGridChange>
      </w:tblGrid>
      <w:tr>
        <w:trPr>
          <w:cantSplit w:val="1"/>
          <w:trHeight w:val="315" w:hRule="atLeast"/>
          <w:tblHeader w:val="0"/>
        </w:trPr>
        <w:tc>
          <w:tcPr>
            <w:vMerge w:val="restart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18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Výstup konference: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(označte křížkem jednu nebo dvě možnosti; </w:t>
              <w:br w:type="textWrapping"/>
              <w:t xml:space="preserve">výstupy budou odevzdány elektronicky, </w:t>
              <w:br w:type="textWrapping"/>
              <w:t xml:space="preserve">odevzdávání jakýchkoliv podkladů k výstupům </w:t>
              <w:br w:type="textWrapping"/>
              <w:t xml:space="preserve">v listinné podobě není možné)</w:t>
            </w:r>
          </w:p>
        </w:tc>
        <w:tc>
          <w:tcPr>
            <w:tcBorders>
              <w:top w:color="bfbfbf" w:space="0" w:sz="6" w:val="single"/>
            </w:tcBorders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 programová brožura konference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color w:val="00000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right w:color="bfbfbf" w:space="0" w:sz="6" w:val="single"/>
            </w:tcBorders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vMerge w:val="continue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fbfbf" w:space="0" w:sz="18" w:val="single"/>
            </w:tcBorders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 sborník z konference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color w:val="00000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fbfbf" w:space="0" w:sz="18" w:val="single"/>
              <w:right w:color="bfbfbf" w:space="0" w:sz="6" w:val="single"/>
            </w:tcBorders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682"/>
        <w:tblW w:w="9776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827"/>
        <w:gridCol w:w="5378"/>
        <w:gridCol w:w="571"/>
        <w:tblGridChange w:id="0">
          <w:tblGrid>
            <w:gridCol w:w="3827"/>
            <w:gridCol w:w="5378"/>
            <w:gridCol w:w="57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cílová skupina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(vyplňte stručně hlavní cílovou skupinu</w:t>
              <w:br w:type="textWrapping"/>
              <w:t xml:space="preserve">(či skupiny), které (kterým) byla konference</w:t>
              <w:br w:type="textWrapping"/>
              <w:t xml:space="preserve">určena)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4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popis výběru cílové skupiny a způsob jejího oslovení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počet dní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téma konference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(vypište stručně hlavní téma či témata</w:t>
              <w:br w:type="textWrapping"/>
              <w:t xml:space="preserve">konference)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pStyle w:val="Heading2"/>
              <w:ind w:firstLine="0"/>
              <w:rPr>
                <w:b w:val="1"/>
                <w:bCs w:val="1"/>
                <w:color w:val="000000"/>
              </w:rPr>
            </w:pPr>
            <w:bookmarkStart w:colFirst="0" w:colLast="0" w:name="_heading=h.qs51n9u7dhda" w:id="1"/>
            <w:bookmarkEnd w:id="1"/>
            <w:r w:rsidDel="00000000" w:rsidR="00000000" w:rsidRPr="00000000">
              <w:rPr>
                <w:rtl w:val="0"/>
              </w:rPr>
              <w:t xml:space="preserve">odborný garant/programový výbor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mezinárodní spolupráce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(označte křížkem)</w:t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ANO</w:t>
            </w:r>
          </w:p>
        </w:tc>
        <w:tc>
          <w:tcPr/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NE</w:t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název konference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místo realizace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datum realizace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realizační tým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počet účastníků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(českých/zahraničních)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781.0" w:type="dxa"/>
        <w:jc w:val="left"/>
        <w:tblInd w:w="-5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mediální prezentace konference 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(webové stránky, tiskové zprávy)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doprovodné materiály a jejich rozsah, obsah, dostupnost, význam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(publikace/katalogy)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program konference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(struktura sekcí/panelů a popis jejich zaměření)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přínos projektu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(popište, jaký přínos konference měla pro filmovou vědu, jestli se v tomto ohledu naplnila očekávání; v případě opakujících se konferencí popište také výhled do dalších ročníků)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další výše neuvedené informace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  <w:br w:type="textWrapping"/>
        <w:t xml:space="preserve">Podpisem této závěrečné zprávy příjemce podpory audiovize stvrzuje správnost a pravdivost údajů uvedených v této závěrečné zprávě a je si vědom následků případné nepravdivosti uvedených údajů.</w:t>
        <w:br w:type="textWrapping"/>
        <w:br w:type="textWrapping"/>
        <w:br w:type="textWrapping"/>
        <w:br w:type="textWrapping"/>
        <w:br w:type="textWrapping"/>
        <w:t xml:space="preserve">Údaje o podepisující osobě a podpis: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28.0" w:type="dxa"/>
        <w:jc w:val="center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2172"/>
        <w:gridCol w:w="2172"/>
        <w:gridCol w:w="2172"/>
        <w:gridCol w:w="2410"/>
        <w:gridCol w:w="702"/>
        <w:tblGridChange w:id="0">
          <w:tblGrid>
            <w:gridCol w:w="2172"/>
            <w:gridCol w:w="2172"/>
            <w:gridCol w:w="2172"/>
            <w:gridCol w:w="2410"/>
            <w:gridCol w:w="7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jméno a příjmení podepisující osoby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vztah podepisující osoby k příjemci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datum a místo podpisu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podpis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(označte křížkem variantu 1. a podepište do podpisového pole, nebo variantu 2.)</w:t>
            </w:r>
          </w:p>
        </w:tc>
      </w:tr>
      <w:tr>
        <w:trPr>
          <w:cantSplit w:val="1"/>
          <w:trHeight w:val="16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 žádost je podepsaná (ručně/elektronicky)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podpisové pole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 uplatní se fikce podpisu v případě odeslání z vlastní datové schránky příjemce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  <w:t xml:space="preserve">(tabulku zkopírovat vícekrát v případě, že je více osob jednajících jménem příjemce nebo za příjemce)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871" w:top="1106" w:left="1134" w:right="1134" w:header="709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  <w:t xml:space="preserve">Strana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84">
      <w:pPr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Výstup č. 1 bude při dokončení projektu odevzdán v elektronické podobě (originálu či kopii) či ve formě odkazu na www nebo elektronicky ve formě rukopisu.</w:t>
      </w:r>
    </w:p>
  </w:footnote>
  <w:footnote w:id="1">
    <w:p w:rsidR="00000000" w:rsidDel="00000000" w:rsidP="00000000" w:rsidRDefault="00000000" w:rsidRPr="00000000" w14:paraId="00000085">
      <w:pPr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Výstup č. 2 bude při dokončení projektu odevzdán v elektronické podobě (originálu či kopii) či ve formě rukopisu. V případě odevzdání předfinální verze je nutné k výstupu odevzdat potvrzení redakce o přijetí do recenzního řízení nebo potvrzením od odborného nakladatelství o zájmu daný text publikovat anebo přijmout do recenzního řízení.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21e1f"/>
        <w:sz w:val="19"/>
        <w:szCs w:val="19"/>
        <w:lang w:val="c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b w:val="1"/>
      <w:b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Zkladnodstavec" w:customStyle="1">
    <w:name w:val="[Základní odstavec]"/>
    <w:basedOn w:val="Normln"/>
    <w:pPr>
      <w:autoSpaceDE w:val="0"/>
      <w:autoSpaceDN w:val="0"/>
      <w:adjustRightInd w:val="0"/>
      <w:spacing w:line="288" w:lineRule="auto"/>
      <w:textAlignment w:val="center"/>
    </w:pPr>
    <w:rPr>
      <w:rFonts w:ascii="Minion Pro" w:cs="Minion Pro" w:hAnsi="Minion Pro"/>
      <w:color w:val="000000"/>
      <w:sz w:val="24"/>
      <w:szCs w:val="24"/>
      <w:lang w:val="en-US"/>
    </w:rPr>
  </w:style>
  <w:style w:type="paragraph" w:styleId="souvislytext" w:customStyle="1">
    <w:name w:val="souvisly text"/>
    <w:basedOn w:val="Normln"/>
    <w:pPr>
      <w:suppressAutoHyphens w:val="0"/>
      <w:autoSpaceDE w:val="0"/>
      <w:autoSpaceDN w:val="0"/>
      <w:adjustRightInd w:val="0"/>
      <w:textAlignment w:val="center"/>
    </w:pPr>
    <w:rPr>
      <w:rFonts w:cs="Arial"/>
      <w:color w:val="000000"/>
      <w:szCs w:val="19"/>
      <w:lang w:val="en-US"/>
    </w:rPr>
  </w:style>
  <w:style w:type="character" w:styleId="Nadpis1Char" w:customStyle="1">
    <w:name w:val="Nadpis 1 Char"/>
    <w:rPr>
      <w:rFonts w:ascii="Arial" w:cs="Times New Roman" w:eastAsia="Times New Roman" w:hAnsi="Arial"/>
      <w:b w:val="1"/>
      <w:bCs w:val="1"/>
      <w:color w:val="000000"/>
      <w:w w:val="100"/>
      <w:position w:val="-1"/>
      <w:sz w:val="36"/>
      <w:szCs w:val="28"/>
      <w:effect w:val="none"/>
      <w:vertAlign w:val="baseline"/>
      <w:cs w:val="0"/>
      <w:em w:val="none"/>
    </w:rPr>
  </w:style>
  <w:style w:type="paragraph" w:styleId="Zhlav">
    <w:name w:val="header"/>
    <w:basedOn w:val="Normln"/>
    <w:qFormat w:val="1"/>
    <w:pPr>
      <w:spacing w:line="240" w:lineRule="auto"/>
    </w:pPr>
  </w:style>
  <w:style w:type="character" w:styleId="ZhlavChar" w:customStyle="1">
    <w:name w:val="Záhlaví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paragraph" w:styleId="Zpat">
    <w:name w:val="footer"/>
    <w:basedOn w:val="Normln"/>
    <w:qFormat w:val="1"/>
    <w:pPr>
      <w:spacing w:line="240" w:lineRule="auto"/>
    </w:pPr>
  </w:style>
  <w:style w:type="character" w:styleId="ZpatChar" w:customStyle="1">
    <w:name w:val="Zápatí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paragraph" w:styleId="Textbubliny">
    <w:name w:val="Balloon Text"/>
    <w:basedOn w:val="Normln"/>
    <w:qFormat w:val="1"/>
    <w:pPr>
      <w:spacing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Mkatabulky">
    <w:name w:val="Table Grid"/>
    <w:basedOn w:val="Normlntabulka"/>
    <w:pPr>
      <w:suppressAutoHyphens w:val="1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Bezmezer">
    <w:name w:val="No Spacing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hAnsi="Arial"/>
      <w:color w:val="221e1f"/>
      <w:position w:val="-1"/>
      <w:sz w:val="19"/>
      <w:szCs w:val="22"/>
      <w:lang w:eastAsia="en-US" w:val="cs-CZ"/>
    </w:rPr>
  </w:style>
  <w:style w:type="character" w:styleId="Nadpis2Char" w:customStyle="1">
    <w:name w:val="Nadpis 2 Char"/>
    <w:rPr>
      <w:rFonts w:ascii="Arial" w:cs="Times New Roman" w:eastAsia="Times New Roman" w:hAnsi="Arial"/>
      <w:b w:val="1"/>
      <w:bCs w:val="1"/>
      <w:color w:val="auto"/>
      <w:w w:val="100"/>
      <w:position w:val="-1"/>
      <w:sz w:val="19"/>
      <w:szCs w:val="26"/>
      <w:effect w:val="none"/>
      <w:vertAlign w:val="baseline"/>
      <w:cs w:val="0"/>
      <w:em w:val="none"/>
    </w:rPr>
  </w:style>
  <w:style w:type="numbering" w:styleId="Styl1" w:customStyle="1">
    <w:name w:val="Styl1"/>
  </w:style>
  <w:style w:type="character" w:styleId="uroven1Char" w:customStyle="1">
    <w:name w:val="uroven 1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numbering" w:styleId="Styl2" w:customStyle="1">
    <w:name w:val="Styl2"/>
  </w:style>
  <w:style w:type="numbering" w:styleId="Styl3" w:customStyle="1">
    <w:name w:val="Styl3"/>
  </w:style>
  <w:style w:type="numbering" w:styleId="Styl4" w:customStyle="1">
    <w:name w:val="Styl4"/>
  </w:style>
  <w:style w:type="numbering" w:styleId="Styl5" w:customStyle="1">
    <w:name w:val="Styl5"/>
  </w:style>
  <w:style w:type="numbering" w:styleId="Styl6" w:customStyle="1">
    <w:name w:val="Styl6"/>
  </w:style>
  <w:style w:type="numbering" w:styleId="Styl7" w:customStyle="1">
    <w:name w:val="Styl7"/>
  </w:style>
  <w:style w:type="table" w:styleId="svtlmka" w:customStyle="1">
    <w:name w:val="světlá mřížka"/>
    <w:basedOn w:val="Svtlmkatabulky"/>
    <w:rPr>
      <w:rFonts w:ascii="Arial" w:hAnsi="Arial"/>
      <w:sz w:val="19"/>
    </w:rPr>
    <w:tblPr>
      <w:tblBorders>
        <w:top w:color="b4b4b4" w:space="0" w:sz="4" w:val="single"/>
        <w:left w:color="b4b4b4" w:space="0" w:sz="4" w:val="single"/>
        <w:bottom w:color="b4b4b4" w:space="0" w:sz="4" w:val="single"/>
        <w:right w:color="b4b4b4" w:space="0" w:sz="4" w:val="single"/>
        <w:insideH w:color="b4b4b4" w:space="0" w:sz="4" w:val="single"/>
        <w:insideV w:color="b4b4b4" w:space="0" w:sz="4" w:val="single"/>
      </w:tblBorders>
    </w:tblPr>
  </w:style>
  <w:style w:type="table" w:styleId="Svtlstnovn1" w:customStyle="1">
    <w:name w:val="Světlé stínování1"/>
    <w:basedOn w:val="Normlntabulka"/>
    <w:pPr>
      <w:suppressAutoHyphens w:val="1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</w:style>
  <w:style w:type="paragraph" w:styleId="Bezodstavcovhostylu" w:customStyle="1">
    <w:name w:val="[Bez odstavcového stylu]"/>
    <w:pPr>
      <w:suppressAutoHyphens w:val="1"/>
      <w:autoSpaceDE w:val="0"/>
      <w:autoSpaceDN w:val="0"/>
      <w:adjustRightInd w:val="0"/>
      <w:spacing w:line="288" w:lineRule="auto"/>
      <w:ind w:left="-1" w:leftChars="-1" w:hanging="1" w:hangingChars="1"/>
      <w:textDirection w:val="btLr"/>
      <w:textAlignment w:val="center"/>
      <w:outlineLvl w:val="0"/>
    </w:pPr>
    <w:rPr>
      <w:rFonts w:ascii="Arial" w:cs="Arial" w:hAnsi="Arial"/>
      <w:color w:val="000000"/>
      <w:position w:val="-1"/>
      <w:sz w:val="24"/>
      <w:szCs w:val="24"/>
      <w:lang w:eastAsia="en-US" w:val="en-US"/>
    </w:rPr>
  </w:style>
  <w:style w:type="paragraph" w:styleId="nadpis" w:customStyle="1">
    <w:name w:val="nadpis"/>
    <w:basedOn w:val="Bezodstavcovhostylu"/>
    <w:pPr>
      <w:spacing w:line="400" w:lineRule="atLeast"/>
    </w:pPr>
    <w:rPr>
      <w:b w:val="1"/>
      <w:bCs w:val="1"/>
      <w:spacing w:val="-4"/>
      <w:sz w:val="36"/>
      <w:szCs w:val="36"/>
    </w:rPr>
  </w:style>
  <w:style w:type="paragraph" w:styleId="uroven3" w:customStyle="1">
    <w:name w:val="uroven 3"/>
    <w:basedOn w:val="Normln"/>
    <w:pPr>
      <w:numPr>
        <w:ilvl w:val="2"/>
        <w:numId w:val="8"/>
      </w:numPr>
      <w:ind w:left="760" w:hanging="136"/>
      <w:contextualSpacing w:val="1"/>
    </w:pPr>
  </w:style>
  <w:style w:type="paragraph" w:styleId="Zarovnatdoprava" w:customStyle="1">
    <w:name w:val="Zarovnat doprava"/>
    <w:basedOn w:val="Normln"/>
    <w:pPr>
      <w:autoSpaceDE w:val="0"/>
      <w:autoSpaceDN w:val="0"/>
      <w:adjustRightInd w:val="0"/>
      <w:spacing w:line="288" w:lineRule="auto"/>
      <w:jc w:val="right"/>
      <w:textAlignment w:val="center"/>
    </w:pPr>
    <w:rPr>
      <w:rFonts w:cs="Arial"/>
      <w:color w:val="000000"/>
      <w:szCs w:val="19"/>
      <w:lang w:val="en-US"/>
    </w:rPr>
  </w:style>
  <w:style w:type="table" w:styleId="Prosttabulka1">
    <w:name w:val="Plain Table 1"/>
    <w:basedOn w:val="Normlntabulka"/>
    <w:pPr>
      <w:suppressAutoHyphens w:val="1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table" w:styleId="Svtlmkatabulky">
    <w:name w:val="Grid Table Light"/>
    <w:basedOn w:val="Normlntabulka"/>
    <w:pPr>
      <w:suppressAutoHyphens w:val="1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w="68.0" w:type="dxa"/>
        <w:left w:w="68.0" w:type="dxa"/>
        <w:bottom w:w="68.0" w:type="dxa"/>
        <w:right w:w="68.0" w:type="dxa"/>
      </w:tblCellMar>
    </w:tblPr>
  </w:style>
  <w:style w:type="paragraph" w:styleId="Odrky" w:customStyle="1">
    <w:name w:val="Odrážky"/>
    <w:basedOn w:val="Normln"/>
    <w:pPr>
      <w:numPr>
        <w:numId w:val="9"/>
      </w:numPr>
      <w:ind w:left="215" w:hanging="215"/>
      <w:contextualSpacing w:val="1"/>
    </w:pPr>
  </w:style>
  <w:style w:type="character" w:styleId="uroven3Char" w:customStyle="1">
    <w:name w:val="uroven 3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character" w:styleId="OdrkyChar" w:customStyle="1">
    <w:name w:val="Odrážky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numbering" w:styleId="Styl8" w:customStyle="1">
    <w:name w:val="Styl8"/>
  </w:style>
  <w:style w:type="paragraph" w:styleId="uroven2" w:customStyle="1">
    <w:name w:val="uroven 2"/>
    <w:basedOn w:val="slovanseznam"/>
    <w:pPr>
      <w:numPr>
        <w:ilvl w:val="1"/>
        <w:numId w:val="8"/>
      </w:numPr>
      <w:ind w:left="555" w:hanging="215"/>
    </w:pPr>
  </w:style>
  <w:style w:type="paragraph" w:styleId="uroven1" w:customStyle="1">
    <w:name w:val="uroven 1"/>
    <w:basedOn w:val="Normln"/>
    <w:pPr>
      <w:tabs>
        <w:tab w:val="num" w:pos="720"/>
      </w:tabs>
      <w:ind w:left="340" w:hanging="340"/>
    </w:pPr>
  </w:style>
  <w:style w:type="paragraph" w:styleId="slovanseznam">
    <w:name w:val="List Number"/>
    <w:basedOn w:val="Normln"/>
    <w:qFormat w:val="1"/>
    <w:pPr>
      <w:tabs>
        <w:tab w:val="num" w:pos="720"/>
      </w:tabs>
      <w:contextualSpacing w:val="1"/>
    </w:pPr>
  </w:style>
  <w:style w:type="paragraph" w:styleId="uroven4" w:customStyle="1">
    <w:name w:val="uroven 4"/>
    <w:basedOn w:val="uroven3"/>
    <w:next w:val="uroven5"/>
    <w:pPr>
      <w:numPr>
        <w:ilvl w:val="3"/>
      </w:numPr>
      <w:ind w:left="993" w:hanging="142"/>
    </w:pPr>
  </w:style>
  <w:style w:type="numbering" w:styleId="Styl10" w:customStyle="1">
    <w:name w:val="Styl10"/>
  </w:style>
  <w:style w:type="paragraph" w:styleId="uroven5" w:customStyle="1">
    <w:name w:val="uroven 5"/>
    <w:basedOn w:val="uroven4"/>
    <w:pPr>
      <w:numPr>
        <w:ilvl w:val="5"/>
      </w:numPr>
      <w:ind w:left="1219" w:hanging="142"/>
    </w:pPr>
  </w:style>
  <w:style w:type="character" w:styleId="Odkaznakoment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e">
    <w:name w:val="annotation text"/>
    <w:basedOn w:val="Normln"/>
    <w:qFormat w:val="1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rPr>
      <w:rFonts w:ascii="Arial" w:hAnsi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Pedmtkomente">
    <w:name w:val="annotation subject"/>
    <w:basedOn w:val="Textkomente"/>
    <w:next w:val="Textkomente"/>
    <w:qFormat w:val="1"/>
    <w:rPr>
      <w:b w:val="1"/>
      <w:bCs w:val="1"/>
    </w:rPr>
  </w:style>
  <w:style w:type="character" w:styleId="PedmtkomenteChar" w:customStyle="1">
    <w:name w:val="Předmět komentáře Char"/>
    <w:rPr>
      <w:rFonts w:ascii="Arial" w:hAnsi="Arial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evize">
    <w:name w:val="Revision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hAnsi="Arial"/>
      <w:color w:val="221e1f"/>
      <w:position w:val="-1"/>
      <w:sz w:val="19"/>
      <w:szCs w:val="22"/>
      <w:lang w:eastAsia="en-US" w:val="cs-CZ"/>
    </w:rPr>
  </w:style>
  <w:style w:type="character" w:styleId="Znakapoznpodarou">
    <w:name w:val="foot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table" w:styleId="a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60Y4royl0VhJq5wCR3r5+qi+A==">CgMxLjAyDmguZGs2NGV2bTk3bHg4Mg5oLnFzNTFuOXU3ZGhkYTgAciExb2s4NENkVFZNVUt0RWhDNkNIMWJFeFc4WjRMZjBtTnA=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2019-12-17T13:34:00Z</dcterms:created>
  <dc:creator>Státní fond kinematografie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0x0101009C40861AA4BB684D8DB38611A5605F1E</vt:lpwstr>
  </property>
  <property fmtid="{D5CDD505-2E9C-101B-9397-08002B2CF9AE}" pid="3" name="Order">
    <vt:r8>152500.0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