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40"/>
        <w:tblW w:w="9628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5238"/>
        <w:tblGridChange w:id="0">
          <w:tblGrid>
            <w:gridCol w:w="4390"/>
            <w:gridCol w:w="5238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žadatele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Podpora kinematografie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Výroba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evidenční číslo a název výzvy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2026-A-2-8-37 Výroba celovečerního hraného filmu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Kreativní balíček </w:t>
      </w:r>
    </w:p>
    <w:p w:rsidR="00000000" w:rsidDel="00000000" w:rsidP="00000000" w:rsidRDefault="00000000" w:rsidRPr="00000000" w14:paraId="0000000D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Výroba celovečerního hraného filmu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Kreativní balíček se odevzdává jako jeden soubor v PDF, který obsahuje tuto úvodní stránku a následující povinné položky: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Synopse (max. 1 800 znaků včetně mezer)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Scénář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Režisérská explikace tvůrčího záměru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Dramaturgická explikace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Moodboard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Nepovinná položka: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Odkaz na audiovizuální ukázku/moodreel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Případné audiovizuální materiály (audiovizuální ukázky apod.) je nutné zpřístupnit prostřednictvím služby vimeo či obdobné služby určené pro streamování videa.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Odkaz může být zajištěn heslem, které musí být uvedeno v popisu projektu.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Odkaz musí být přístupný až do rozhodnutí Rady.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539"/>
        <w:gridCol w:w="6089"/>
        <w:tblGridChange w:id="0">
          <w:tblGrid>
            <w:gridCol w:w="3539"/>
            <w:gridCol w:w="608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odkaz pro audiovizuální ukázky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stručný popis audiovizuálního materiálu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bookmarkStart w:colFirst="0" w:colLast="0" w:name="_heading=h.o3559f3shtm6" w:id="0"/>
      <w:bookmarkEnd w:id="0"/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4uZ506PkTCaiv/VGkZ4IeUXrLg==">CgMxLjAyDmgubzM1NTlmM3NodG02OAByITFReUpPVGh4ci1pU2paUDVIRmUxVWlSYmZxNWRZcURkQg==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