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Závěrečná zpráva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Distribuce audiovizuálního díla nebo skupiny audiovizuálních děl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Distribuce filmu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0" w:tblpY="1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5238"/>
        <w:tblGridChange w:id="0">
          <w:tblGrid>
            <w:gridCol w:w="4390"/>
            <w:gridCol w:w="5238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příjemce podpory audiovize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evidenční číslo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Podpora infrastruktury audiovize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Distribuce audiovizuálního díla nebo skupiny audiovizuálních děl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číslo a název výzvy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2026-D-3-3-26 Distribuce filmu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lhůta pro dokončení projektu (dle rozhodnutí o podpoře audiovize)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Přílohou závěrečné zprávy jsou tiskové materiály ke kinematografickému dílu v elektronické podobě, pokud jsou k datu odevzdání závěrečné zprávy k dispozici.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1"/>
        <w:gridCol w:w="4677"/>
        <w:gridCol w:w="560"/>
        <w:tblGridChange w:id="0">
          <w:tblGrid>
            <w:gridCol w:w="4391"/>
            <w:gridCol w:w="4677"/>
            <w:gridCol w:w="560"/>
          </w:tblGrid>
        </w:tblGridChange>
      </w:tblGrid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Heading2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název kinematografického díla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(distribuční)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původní název kinematografického díla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(u zahraničních kinematografických děl)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rok výroby kinematografického díla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režisér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6">
            <w:pPr>
              <w:pStyle w:val="Heading2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druh distribuovaného kinematografického díla</w:t>
              <w:br w:type="textWrapping"/>
              <w:t xml:space="preserve">(příp. kinematografických děl)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(označte křížkem)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jednotlivé krátkometrážní kinematografické dílo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jednotlivé celovečerní kinematografické dílo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pásmo kinematografických děl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země výroby kinematografického díla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hranice přístupnosti kinematografického díla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datum světové premiéry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typ distribuce (označte křížkem)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kinodistribuce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home video</w:t>
            </w:r>
            <w:r w:rsidDel="00000000" w:rsidR="00000000" w:rsidRPr="00000000">
              <w:rPr>
                <w:color w:val="00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distribuce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VOD distribuce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site-specific projekce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datum distribuční premiéry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distributor v ČR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distribuční formáty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počet diváků v kinech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rozsah distribuce mimo kina (počet vydaných DVD, Blu-ray disků, počet VOD platforem, kde bude kinematografické dílo uvedeno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počet diváků mimo kina (počet prodaných DVD, Blu-ray disků, počet transakcí na internetu nebo počet unikátních předplatitelů, kteří dílo shlédli na platformách VOD, v případě distribuce mimo kina)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zhodnocení distribuční strategie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zhodnocení a konkrétní problémy při realizaci projektu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732"/>
        <w:gridCol w:w="2948"/>
        <w:gridCol w:w="2948"/>
        <w:tblGridChange w:id="0">
          <w:tblGrid>
            <w:gridCol w:w="3732"/>
            <w:gridCol w:w="2948"/>
            <w:gridCol w:w="2948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výsledky distribuce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odhadovaný výnos při podání žádosti o podporu audiovize</w:t>
            </w:r>
            <w:r w:rsidDel="00000000" w:rsidR="00000000" w:rsidRPr="00000000">
              <w:rPr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výnos k datu předložení závěrečné zprávy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výnosy kinodistribuce ČR</w:t>
            </w:r>
            <w:r w:rsidDel="00000000" w:rsidR="00000000" w:rsidRPr="00000000">
              <w:rPr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výnosy z VOD distribuce v ČR</w:t>
            </w:r>
            <w:r w:rsidDel="00000000" w:rsidR="00000000" w:rsidRPr="00000000">
              <w:rPr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bookmarkStart w:colFirst="0" w:colLast="0" w:name="_heading=h.e3d2vmwce3de" w:id="0"/>
            <w:bookmarkEnd w:id="0"/>
            <w:r w:rsidDel="00000000" w:rsidR="00000000" w:rsidRPr="00000000">
              <w:rPr>
                <w:rtl w:val="0"/>
              </w:rPr>
              <w:t xml:space="preserve">výnosy z home video distribuce v ČR</w:t>
            </w:r>
            <w:r w:rsidDel="00000000" w:rsidR="00000000" w:rsidRPr="00000000">
              <w:rPr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výnosy z prodeje TV licencí v ČR</w:t>
            </w:r>
            <w:r w:rsidDel="00000000" w:rsidR="00000000" w:rsidRPr="00000000">
              <w:rPr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výnosy z dalšího prodeje práv v ČR</w:t>
            </w:r>
            <w:r w:rsidDel="00000000" w:rsidR="00000000" w:rsidRPr="00000000">
              <w:rPr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výnosy z prodeje práv v zahraničí (v případě českých kinematografických děl)</w:t>
            </w:r>
            <w:r w:rsidDel="00000000" w:rsidR="00000000" w:rsidRPr="00000000">
              <w:rPr>
                <w:vertAlign w:val="superscript"/>
              </w:rPr>
              <w:footnoteReference w:customMarkFollows="0" w:id="1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CELKEM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keepLines w:val="1"/>
        <w:rPr/>
      </w:pPr>
      <w:r w:rsidDel="00000000" w:rsidR="00000000" w:rsidRPr="00000000">
        <w:rPr>
          <w:rtl w:val="0"/>
        </w:rPr>
        <w:t xml:space="preserve">Podpisem této závěrečné zprávy příjemce podpory audiovize stvrzuje správnost a pravdivost údajů uvedených v této závěrečné zprávě a je si vědom následků případné nepravdivosti uvedených údajů.</w:t>
        <w:br w:type="textWrapping"/>
        <w:br w:type="textWrapping"/>
        <w:br w:type="textWrapping"/>
        <w:br w:type="textWrapping"/>
        <w:br w:type="textWrapping"/>
        <w:t xml:space="preserve">Údaje o podepisující osobě a podpis:</w:t>
      </w:r>
    </w:p>
    <w:p w:rsidR="00000000" w:rsidDel="00000000" w:rsidP="00000000" w:rsidRDefault="00000000" w:rsidRPr="00000000" w14:paraId="0000007E">
      <w:pPr>
        <w:keepNext w:val="1"/>
        <w:keepLines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172"/>
        <w:gridCol w:w="2172"/>
        <w:gridCol w:w="2172"/>
        <w:gridCol w:w="2410"/>
        <w:gridCol w:w="702"/>
        <w:tblGridChange w:id="0">
          <w:tblGrid>
            <w:gridCol w:w="2172"/>
            <w:gridCol w:w="2172"/>
            <w:gridCol w:w="2172"/>
            <w:gridCol w:w="2410"/>
            <w:gridCol w:w="7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jméno a příjmení podepisující osoby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vztah podepisující osoby k příjemci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datum a místo podpisu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(označte křížkem variantu 1. a podepište do podpisového pole, nebo variantu 2.)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rPr/>
            </w:pPr>
            <w:bookmarkStart w:colFirst="0" w:colLast="0" w:name="_heading=h.brggcvu8cavk" w:id="1"/>
            <w:bookmarkEnd w:id="1"/>
            <w:r w:rsidDel="00000000" w:rsidR="00000000" w:rsidRPr="00000000">
              <w:rPr>
                <w:rtl w:val="0"/>
              </w:rPr>
              <w:t xml:space="preserve">1. žádost je podepsaná (ručně/elektronicky)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podpisové pole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2. uplatní se fikce podpisu v případě odeslání z vlastní datové schránky příjemce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(tabulku zkopírovat vícekrát v případě, že je více osob jednajících jménem příjemce nebo za příjemce)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V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Za krátkometrážní kinematografické dílo se považuje dílo o délce do 60 minut včetně.</w:t>
      </w:r>
    </w:p>
  </w:footnote>
  <w:footnote w:id="1">
    <w:p w:rsidR="00000000" w:rsidDel="00000000" w:rsidP="00000000" w:rsidRDefault="00000000" w:rsidRPr="00000000" w14:paraId="0000009E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Za celovečerní kinematografické dílo se považuje dílo delší než 60 minut.</w:t>
      </w:r>
    </w:p>
  </w:footnote>
  <w:footnote w:id="2"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Pásmem kinematografických děl se rozumí pásma, která jsou jedním distribučním titulem v délce standardní celovečerní stopáže 60 až 180 minut.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VD" w:cs="DVD" w:eastAsia="DVD" w:hAnsi="DVD"/>
          <w:sz w:val="17"/>
          <w:szCs w:val="17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DVD, Blu-ray Disc apod.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Uveďte odhadované výnosy, které jste uvedli v tabulce „Předpokládané výsledky distribuce“ ve formuláři Žádosti při podání žádosti o podporu audiovize.</w:t>
      </w:r>
    </w:p>
  </w:footnote>
  <w:footnote w:id="5"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Vyfakturované půjčovné z kin, popř. vyfakturovaný podíl na výnosech kinodistribuce v ČR (v případě, že příjemcem podpory audiovize není přímo distributor). </w:t>
      </w:r>
    </w:p>
  </w:footnote>
  <w:footnote w:id="6"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Výnosy příjemce podpory audiovize z VOD distribuce v ČR, popř. cena sublicencí pro VOD distribuci v ČR (SVOD, TVOD, popř. AVOD). </w:t>
      </w:r>
    </w:p>
  </w:footnote>
  <w:footnote w:id="7"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Výnosy příjemce podpory audiovize z home video distribuce (DVD, Blu-ray disk apod.) v ČR, popř. cena sublicencí pro home video distribuci v ČR. </w:t>
      </w:r>
    </w:p>
  </w:footnote>
  <w:footnote w:id="8"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Výnosy příjemce podpory audiovize z prodeje TV práv (Free TV, Pay TV).</w:t>
      </w:r>
    </w:p>
  </w:footnote>
  <w:footnote w:id="9"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Výnosy příjemce podpory audiovize z prodeje dalších práv jako je merchandise apod.</w:t>
      </w:r>
    </w:p>
  </w:footnote>
  <w:footnote w:id="10"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Vyfakturované půjčovné z kin v zahraničí, popř. cena sublicence pro zahraniční kinodistribuci, a výnosy příjemce podpory audiovize z VOD distribuce, z home video distribuce, z prodeje TV práv a z prodeje dalších práv v zahraničí.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odstavec" w:customStyle="1">
    <w:name w:val="[Základní odstavec]"/>
    <w:uiPriority w:val="99"/>
    <w:locked w:val="1"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  <w:lang w:val="en-US"/>
    </w:rPr>
  </w:style>
  <w:style w:type="paragraph" w:styleId="souvislytext" w:customStyle="1">
    <w:name w:val="souvisly text"/>
    <w:uiPriority w:val="99"/>
    <w:locked w:val="1"/>
    <w:rsid w:val="003B11CF"/>
    <w:pPr>
      <w:tabs>
        <w:tab w:val="left" w:pos="2400"/>
      </w:tabs>
      <w:suppressAutoHyphens w:val="1"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styleId="Nadpis1Char" w:customStyle="1">
    <w:name w:val="Nadpis 1 Char"/>
    <w:basedOn w:val="Standardnpsmoodstavce"/>
    <w:uiPriority w:val="9"/>
    <w:rsid w:val="003B11CF"/>
    <w:rPr>
      <w:rFonts w:ascii="Arial" w:hAnsi="Arial" w:cstheme="majorBidi" w:eastAsiaTheme="majorEastAsia"/>
      <w:b w:val="1"/>
      <w:bCs w:val="1"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 w:val="1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 w:val="1"/>
    <w:unhideWhenUsed w:val="1"/>
    <w:locked w:val="1"/>
    <w:rsid w:val="0067538E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38E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uiPriority w:val="59"/>
    <w:locked w:val="1"/>
    <w:rsid w:val="00D74A8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  <w:tcPr>
      <w:tcMar>
        <w:top w:w="68.0" w:type="dxa"/>
        <w:left w:w="68.0" w:type="dxa"/>
        <w:bottom w:w="68.0" w:type="dxa"/>
        <w:right w:w="68.0" w:type="dxa"/>
      </w:tcMar>
    </w:tcPr>
  </w:style>
  <w:style w:type="paragraph" w:styleId="Bezmezer">
    <w:name w:val="No Spacing"/>
    <w:uiPriority w:val="1"/>
    <w:qFormat w:val="1"/>
    <w:locked w:val="1"/>
    <w:rsid w:val="00F3745E"/>
  </w:style>
  <w:style w:type="character" w:styleId="Nadpis2Char" w:customStyle="1">
    <w:name w:val="Nadpis 2 Char"/>
    <w:basedOn w:val="Standardnpsmoodstavce"/>
    <w:uiPriority w:val="9"/>
    <w:rsid w:val="002E482D"/>
    <w:rPr>
      <w:rFonts w:ascii="Arial" w:hAnsi="Arial" w:cstheme="majorBidi" w:eastAsiaTheme="majorEastAsia"/>
      <w:b w:val="1"/>
      <w:bCs w:val="1"/>
      <w:color w:val="auto"/>
      <w:sz w:val="19"/>
      <w:szCs w:val="26"/>
    </w:rPr>
  </w:style>
  <w:style w:type="numbering" w:styleId="Styl1" w:customStyle="1">
    <w:name w:val="Styl1"/>
    <w:uiPriority w:val="99"/>
    <w:locked w:val="1"/>
    <w:rsid w:val="00676070"/>
  </w:style>
  <w:style w:type="character" w:styleId="uroven1Char" w:customStyle="1">
    <w:name w:val="uroven 1 Char"/>
    <w:basedOn w:val="Standardnpsmoodstavce"/>
    <w:link w:val="uroven1"/>
    <w:rsid w:val="00FB3083"/>
  </w:style>
  <w:style w:type="numbering" w:styleId="Styl2" w:customStyle="1">
    <w:name w:val="Styl2"/>
    <w:uiPriority w:val="99"/>
    <w:locked w:val="1"/>
    <w:rsid w:val="00926167"/>
  </w:style>
  <w:style w:type="numbering" w:styleId="Styl3" w:customStyle="1">
    <w:name w:val="Styl3"/>
    <w:uiPriority w:val="99"/>
    <w:locked w:val="1"/>
    <w:rsid w:val="00926167"/>
  </w:style>
  <w:style w:type="numbering" w:styleId="Styl4" w:customStyle="1">
    <w:name w:val="Styl4"/>
    <w:uiPriority w:val="99"/>
    <w:locked w:val="1"/>
    <w:rsid w:val="00926167"/>
  </w:style>
  <w:style w:type="numbering" w:styleId="Styl5" w:customStyle="1">
    <w:name w:val="Styl5"/>
    <w:uiPriority w:val="99"/>
    <w:locked w:val="1"/>
    <w:rsid w:val="00926167"/>
  </w:style>
  <w:style w:type="numbering" w:styleId="Styl6" w:customStyle="1">
    <w:name w:val="Styl6"/>
    <w:uiPriority w:val="99"/>
    <w:locked w:val="1"/>
    <w:rsid w:val="00720CAF"/>
  </w:style>
  <w:style w:type="numbering" w:styleId="Styl7" w:customStyle="1">
    <w:name w:val="Styl7"/>
    <w:uiPriority w:val="99"/>
    <w:locked w:val="1"/>
    <w:rsid w:val="00720CAF"/>
  </w:style>
  <w:style w:type="table" w:styleId="svtlmka" w:customStyle="1">
    <w:name w:val="světlá mřížka"/>
    <w:basedOn w:val="Svtlmkatabulky"/>
    <w:uiPriority w:val="99"/>
    <w:qFormat w:val="1"/>
    <w:locked w:val="1"/>
    <w:rsid w:val="00194C0B"/>
    <w:tblPr>
      <w:jc w:val="center"/>
      <w:tblBorders>
        <w:top w:color="b4b4b4" w:space="0" w:sz="4" w:val="single"/>
        <w:left w:color="b4b4b4" w:space="0" w:sz="4" w:val="single"/>
        <w:bottom w:color="b4b4b4" w:space="0" w:sz="4" w:val="single"/>
        <w:right w:color="b4b4b4" w:space="0" w:sz="4" w:val="single"/>
        <w:insideH w:color="b4b4b4" w:space="0" w:sz="4" w:val="single"/>
        <w:insideV w:color="b4b4b4" w:space="0" w:sz="4" w:val="single"/>
      </w:tblBorders>
    </w:tblPr>
    <w:trPr>
      <w:jc w:val="center"/>
    </w:trPr>
  </w:style>
  <w:style w:type="table" w:styleId="Svtlstnovn1" w:customStyle="1">
    <w:name w:val="Světlé stínování1"/>
    <w:basedOn w:val="Normlntabulka"/>
    <w:uiPriority w:val="60"/>
    <w:locked w:val="1"/>
    <w:rsid w:val="00457480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Bezodstavcovhostylu" w:customStyle="1">
    <w:name w:val="[Bez odstavcového stylu]"/>
    <w:locked w:val="1"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nadpis" w:customStyle="1">
    <w:name w:val="nadpis"/>
    <w:basedOn w:val="Bezodstavcovhostylu"/>
    <w:uiPriority w:val="99"/>
    <w:locked w:val="1"/>
    <w:rsid w:val="00DD541D"/>
    <w:pPr>
      <w:spacing w:line="400" w:lineRule="atLeast"/>
    </w:pPr>
    <w:rPr>
      <w:b w:val="1"/>
      <w:bCs w:val="1"/>
      <w:spacing w:val="-4"/>
      <w:sz w:val="36"/>
      <w:szCs w:val="36"/>
    </w:rPr>
  </w:style>
  <w:style w:type="paragraph" w:styleId="uroven3" w:customStyle="1">
    <w:name w:val="uroven 3"/>
    <w:link w:val="uroven3Char"/>
    <w:qFormat w:val="1"/>
    <w:rsid w:val="003A44F7"/>
    <w:pPr>
      <w:numPr>
        <w:ilvl w:val="2"/>
        <w:numId w:val="1"/>
      </w:numPr>
      <w:tabs>
        <w:tab w:val="left" w:pos="227"/>
      </w:tabs>
      <w:ind w:left="760" w:hanging="136"/>
      <w:contextualSpacing w:val="1"/>
    </w:pPr>
  </w:style>
  <w:style w:type="paragraph" w:styleId="Zarovnatdoprava" w:customStyle="1">
    <w:name w:val="Zarovnat doprava"/>
    <w:qFormat w:val="1"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 w:val="1"/>
    <w:rsid w:val="00194C0B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Odrky" w:customStyle="1">
    <w:name w:val="Odrážky"/>
    <w:link w:val="OdrkyChar"/>
    <w:autoRedefine w:val="1"/>
    <w:qFormat w:val="1"/>
    <w:rsid w:val="000B6A0F"/>
    <w:pPr>
      <w:numPr>
        <w:numId w:val="2"/>
      </w:numPr>
      <w:tabs>
        <w:tab w:val="left" w:pos="193"/>
      </w:tabs>
      <w:ind w:left="215" w:hanging="215"/>
      <w:contextualSpacing w:val="1"/>
    </w:pPr>
  </w:style>
  <w:style w:type="character" w:styleId="uroven3Char" w:customStyle="1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styleId="OdrkyChar" w:customStyle="1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styleId="Styl8" w:customStyle="1">
    <w:name w:val="Styl8"/>
    <w:uiPriority w:val="99"/>
    <w:locked w:val="1"/>
    <w:rsid w:val="00BB53C7"/>
  </w:style>
  <w:style w:type="paragraph" w:styleId="uroven2" w:customStyle="1">
    <w:name w:val="uroven 2"/>
    <w:basedOn w:val="slovanseznam"/>
    <w:qFormat w:val="1"/>
    <w:rsid w:val="003A44F7"/>
    <w:pPr>
      <w:numPr>
        <w:ilvl w:val="1"/>
        <w:numId w:val="1"/>
      </w:numPr>
      <w:tabs>
        <w:tab w:val="left" w:pos="215"/>
      </w:tabs>
      <w:ind w:left="555" w:hanging="215"/>
    </w:pPr>
  </w:style>
  <w:style w:type="paragraph" w:styleId="uroven1" w:customStyle="1">
    <w:name w:val="uroven 1"/>
    <w:link w:val="uroven1Char"/>
    <w:qFormat w:val="1"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 w:val="1"/>
    <w:unhideWhenUsed w:val="1"/>
    <w:locked w:val="1"/>
    <w:rsid w:val="00C762BD"/>
    <w:pPr>
      <w:tabs>
        <w:tab w:val="num" w:pos="720"/>
      </w:tabs>
      <w:ind w:left="720" w:hanging="720"/>
      <w:contextualSpacing w:val="1"/>
    </w:pPr>
  </w:style>
  <w:style w:type="paragraph" w:styleId="uroven4" w:customStyle="1">
    <w:name w:val="uroven 4"/>
    <w:basedOn w:val="uroven3"/>
    <w:next w:val="uroven5"/>
    <w:qFormat w:val="1"/>
    <w:locked w:val="1"/>
    <w:rsid w:val="003A44F7"/>
    <w:pPr>
      <w:numPr>
        <w:ilvl w:val="3"/>
      </w:numPr>
      <w:ind w:left="993" w:hanging="142"/>
    </w:pPr>
  </w:style>
  <w:style w:type="numbering" w:styleId="Styl10" w:customStyle="1">
    <w:name w:val="Styl10"/>
    <w:uiPriority w:val="99"/>
    <w:locked w:val="1"/>
    <w:rsid w:val="008A0410"/>
  </w:style>
  <w:style w:type="paragraph" w:styleId="uroven5" w:customStyle="1">
    <w:name w:val="uroven 5"/>
    <w:basedOn w:val="uroven4"/>
    <w:qFormat w:val="1"/>
    <w:locked w:val="1"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 w:val="1"/>
    <w:unhideWhenUsed w:val="1"/>
    <w:locked w:val="1"/>
    <w:rsid w:val="00B860D8"/>
    <w:rPr>
      <w:sz w:val="16"/>
      <w:szCs w:val="16"/>
    </w:rPr>
  </w:style>
  <w:style w:type="paragraph" w:styleId="Textkomente">
    <w:name w:val="annotation text"/>
    <w:link w:val="TextkomenteChar"/>
    <w:uiPriority w:val="99"/>
    <w:unhideWhenUsed w:val="1"/>
    <w:locked w:val="1"/>
    <w:rsid w:val="00B860D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860D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locked w:val="1"/>
    <w:rsid w:val="00B860D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B860D8"/>
    <w:rPr>
      <w:rFonts w:ascii="Arial" w:hAnsi="Arial"/>
      <w:b w:val="1"/>
      <w:bCs w:val="1"/>
      <w:sz w:val="20"/>
      <w:szCs w:val="20"/>
    </w:rPr>
  </w:style>
  <w:style w:type="paragraph" w:styleId="Textpoznpodarou">
    <w:name w:val="footnote text"/>
    <w:link w:val="TextpoznpodarouChar"/>
    <w:uiPriority w:val="99"/>
    <w:semiHidden w:val="1"/>
    <w:unhideWhenUsed w:val="1"/>
    <w:locked w:val="1"/>
    <w:rsid w:val="00830A8B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830A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locked w:val="1"/>
    <w:rsid w:val="00830A8B"/>
    <w:rPr>
      <w:vertAlign w:val="superscript"/>
    </w:rPr>
  </w:style>
  <w:style w:type="table" w:styleId="Svtlmkatabulky1" w:customStyle="1">
    <w:name w:val="Světlá mřížka tabulky1"/>
    <w:basedOn w:val="Normlntabulka"/>
    <w:uiPriority w:val="40"/>
    <w:rsid w:val="00121E44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Textvysvtlivek">
    <w:name w:val="endnote text"/>
    <w:link w:val="TextvysvtlivekChar"/>
    <w:uiPriority w:val="99"/>
    <w:semiHidden w:val="1"/>
    <w:unhideWhenUsed w:val="1"/>
    <w:rsid w:val="009F05FC"/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 w:val="1"/>
    <w:rsid w:val="009F05F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 w:val="1"/>
    <w:unhideWhenUsed w:val="1"/>
    <w:rsid w:val="009F05FC"/>
    <w:rPr>
      <w:vertAlign w:val="superscript"/>
    </w:rPr>
  </w:style>
  <w:style w:type="table" w:styleId="a2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Revize">
    <w:name w:val="Revision"/>
    <w:hidden w:val="1"/>
    <w:uiPriority w:val="99"/>
    <w:semiHidden w:val="1"/>
    <w:rsid w:val="008A404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b4nYU9IILS90XY1JH55kxPeTg==">CgMxLjAyDmguZTNkMnZtd2NlM2RlMg5oLmJyZ2djdnU4Y2F2azgAciExcE1RSWd4QVdxcFJzb29hVWtpTmpOcDZRNkcxYjVjUzA=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2025-08-25T15:14:00Z</dcterms:created>
  <dc:creator>Státní fond kinematografie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0x0101006B42856DFB0A8C48BAF373B18A3AF48A</vt:lpwstr>
  </property>
</Properties>
</file>